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02" w:rsidRPr="00AA370D" w:rsidRDefault="00162E02" w:rsidP="00DC37A4">
      <w:pPr>
        <w:spacing w:line="240" w:lineRule="auto"/>
        <w:ind w:left="990" w:firstLine="1530"/>
        <w:rPr>
          <w:szCs w:val="24"/>
        </w:rPr>
      </w:pPr>
      <w:bookmarkStart w:id="0" w:name="_GoBack"/>
      <w:bookmarkEnd w:id="0"/>
      <w:r>
        <w:rPr>
          <w:szCs w:val="24"/>
        </w:rPr>
        <w:t xml:space="preserve">     </w:t>
      </w:r>
      <w:r w:rsidRPr="00AA370D">
        <w:rPr>
          <w:szCs w:val="24"/>
        </w:rPr>
        <w:t xml:space="preserve">Contact: Shawna Trager, NYACH, </w:t>
      </w:r>
      <w:hyperlink r:id="rId9" w:history="1">
        <w:r w:rsidRPr="00BF3FDE">
          <w:rPr>
            <w:rStyle w:val="Hyperlink"/>
            <w:szCs w:val="24"/>
          </w:rPr>
          <w:t>strager@sbs.nyc.gov</w:t>
        </w:r>
      </w:hyperlink>
      <w:r>
        <w:rPr>
          <w:szCs w:val="24"/>
        </w:rPr>
        <w:t xml:space="preserve">, </w:t>
      </w:r>
      <w:r w:rsidRPr="00AA370D">
        <w:rPr>
          <w:szCs w:val="24"/>
        </w:rPr>
        <w:t>212-513-9224</w:t>
      </w:r>
      <w:r>
        <w:rPr>
          <w:szCs w:val="24"/>
        </w:rPr>
        <w:br/>
      </w:r>
      <w:r>
        <w:t xml:space="preserve">  Laura Faulkner, </w:t>
      </w:r>
      <w:r w:rsidRPr="00AA370D">
        <w:rPr>
          <w:szCs w:val="24"/>
        </w:rPr>
        <w:t xml:space="preserve">The Hitachi Foundation, </w:t>
      </w:r>
      <w:hyperlink r:id="rId10" w:history="1">
        <w:r w:rsidRPr="00BF3FDE">
          <w:rPr>
            <w:rStyle w:val="Hyperlink"/>
            <w:szCs w:val="24"/>
          </w:rPr>
          <w:t>lfaulkner@hitachifoundation.org</w:t>
        </w:r>
      </w:hyperlink>
      <w:r>
        <w:rPr>
          <w:szCs w:val="24"/>
        </w:rPr>
        <w:t xml:space="preserve">, </w:t>
      </w:r>
      <w:r w:rsidRPr="00AA370D">
        <w:rPr>
          <w:szCs w:val="24"/>
        </w:rPr>
        <w:t>202-828-1654</w:t>
      </w:r>
    </w:p>
    <w:p w:rsidR="00162E02" w:rsidRDefault="00162E02" w:rsidP="00AA370D">
      <w:pPr>
        <w:spacing w:after="0" w:line="240" w:lineRule="auto"/>
        <w:rPr>
          <w:szCs w:val="24"/>
        </w:rPr>
      </w:pPr>
    </w:p>
    <w:p w:rsidR="00370C95" w:rsidRPr="00AA370D" w:rsidRDefault="00370C95" w:rsidP="00AA370D">
      <w:pPr>
        <w:spacing w:after="0" w:line="240" w:lineRule="auto"/>
        <w:rPr>
          <w:szCs w:val="24"/>
        </w:rPr>
      </w:pPr>
      <w:r w:rsidRPr="00AA370D">
        <w:rPr>
          <w:szCs w:val="24"/>
        </w:rPr>
        <w:t>FOR IMMEDIATE RELEASE</w:t>
      </w:r>
    </w:p>
    <w:p w:rsidR="00370C95" w:rsidRPr="00AA370D" w:rsidRDefault="00370C95" w:rsidP="00AA370D">
      <w:pPr>
        <w:spacing w:after="0" w:line="240" w:lineRule="auto"/>
        <w:rPr>
          <w:szCs w:val="24"/>
        </w:rPr>
      </w:pPr>
      <w:r w:rsidRPr="00AA370D">
        <w:rPr>
          <w:szCs w:val="24"/>
        </w:rPr>
        <w:t>Tuesday, September 9, 2014</w:t>
      </w:r>
    </w:p>
    <w:p w:rsidR="007C6594" w:rsidRDefault="007C6594" w:rsidP="007C6594">
      <w:pPr>
        <w:spacing w:line="240" w:lineRule="auto"/>
        <w:jc w:val="right"/>
        <w:rPr>
          <w:szCs w:val="24"/>
        </w:rPr>
      </w:pPr>
    </w:p>
    <w:p w:rsidR="00234DD5" w:rsidRPr="007C6594" w:rsidRDefault="00234DD5" w:rsidP="007C6594">
      <w:pPr>
        <w:spacing w:line="240" w:lineRule="auto"/>
        <w:jc w:val="center"/>
        <w:rPr>
          <w:b/>
          <w:sz w:val="28"/>
          <w:szCs w:val="32"/>
        </w:rPr>
      </w:pPr>
      <w:r w:rsidRPr="007C6594">
        <w:rPr>
          <w:b/>
          <w:sz w:val="28"/>
          <w:szCs w:val="32"/>
        </w:rPr>
        <w:t xml:space="preserve">Changes in Healthcare </w:t>
      </w:r>
      <w:r w:rsidR="000036B8" w:rsidRPr="007C6594">
        <w:rPr>
          <w:b/>
          <w:sz w:val="28"/>
          <w:szCs w:val="32"/>
        </w:rPr>
        <w:t xml:space="preserve">Delivery </w:t>
      </w:r>
      <w:r w:rsidRPr="007C6594">
        <w:rPr>
          <w:b/>
          <w:sz w:val="28"/>
          <w:szCs w:val="32"/>
        </w:rPr>
        <w:t>Inspir</w:t>
      </w:r>
      <w:r w:rsidR="000036B8" w:rsidRPr="007C6594">
        <w:rPr>
          <w:b/>
          <w:sz w:val="28"/>
          <w:szCs w:val="32"/>
        </w:rPr>
        <w:t>e</w:t>
      </w:r>
      <w:r w:rsidRPr="007C6594">
        <w:rPr>
          <w:b/>
          <w:sz w:val="28"/>
          <w:szCs w:val="32"/>
        </w:rPr>
        <w:t xml:space="preserve"> New Roles for Frontline Staff</w:t>
      </w:r>
    </w:p>
    <w:p w:rsidR="00234DD5" w:rsidRPr="007C6594" w:rsidRDefault="00234DD5" w:rsidP="007C6594">
      <w:pPr>
        <w:spacing w:line="240" w:lineRule="auto"/>
        <w:jc w:val="center"/>
        <w:rPr>
          <w:i/>
          <w:szCs w:val="24"/>
        </w:rPr>
      </w:pPr>
      <w:r w:rsidRPr="007C6594">
        <w:rPr>
          <w:i/>
          <w:szCs w:val="24"/>
        </w:rPr>
        <w:t xml:space="preserve">NYACH Conference Highlights Health Coaching </w:t>
      </w:r>
      <w:r w:rsidR="000C7EB8" w:rsidRPr="007C6594">
        <w:rPr>
          <w:i/>
          <w:szCs w:val="24"/>
        </w:rPr>
        <w:t xml:space="preserve">Opportunities </w:t>
      </w:r>
      <w:r w:rsidR="00020F42" w:rsidRPr="007C6594">
        <w:rPr>
          <w:i/>
          <w:szCs w:val="24"/>
        </w:rPr>
        <w:t xml:space="preserve">for Medical Assistants </w:t>
      </w:r>
      <w:r w:rsidR="007C6594">
        <w:rPr>
          <w:i/>
          <w:szCs w:val="24"/>
        </w:rPr>
        <w:br/>
      </w:r>
      <w:r w:rsidR="00820D79" w:rsidRPr="007C6594">
        <w:rPr>
          <w:i/>
          <w:szCs w:val="24"/>
        </w:rPr>
        <w:t xml:space="preserve">to </w:t>
      </w:r>
      <w:r w:rsidRPr="007C6594">
        <w:rPr>
          <w:i/>
          <w:szCs w:val="24"/>
        </w:rPr>
        <w:t>Improve Patient Outcomes</w:t>
      </w:r>
    </w:p>
    <w:p w:rsidR="007C6594" w:rsidRDefault="007C6594" w:rsidP="00AA370D">
      <w:pPr>
        <w:spacing w:line="240" w:lineRule="auto"/>
        <w:rPr>
          <w:szCs w:val="24"/>
        </w:rPr>
      </w:pPr>
      <w:r>
        <w:rPr>
          <w:szCs w:val="24"/>
        </w:rPr>
        <w:t xml:space="preserve">NEW YORK - </w:t>
      </w:r>
      <w:r w:rsidR="000036B8" w:rsidRPr="00AA370D">
        <w:rPr>
          <w:szCs w:val="24"/>
        </w:rPr>
        <w:t xml:space="preserve">With </w:t>
      </w:r>
      <w:r w:rsidR="00E650DA" w:rsidRPr="00AA370D">
        <w:rPr>
          <w:szCs w:val="24"/>
        </w:rPr>
        <w:t xml:space="preserve">healthcare </w:t>
      </w:r>
      <w:r w:rsidR="000036B8" w:rsidRPr="00AA370D">
        <w:rPr>
          <w:szCs w:val="24"/>
        </w:rPr>
        <w:t xml:space="preserve">reforms underway </w:t>
      </w:r>
      <w:r w:rsidR="00E650DA" w:rsidRPr="00AA370D">
        <w:rPr>
          <w:szCs w:val="24"/>
        </w:rPr>
        <w:t xml:space="preserve">in New York State and </w:t>
      </w:r>
      <w:r w:rsidR="000036B8" w:rsidRPr="00AA370D">
        <w:rPr>
          <w:szCs w:val="24"/>
        </w:rPr>
        <w:t>across the country</w:t>
      </w:r>
      <w:r w:rsidR="00AA370D" w:rsidRPr="00AA370D">
        <w:rPr>
          <w:szCs w:val="24"/>
        </w:rPr>
        <w:t>,</w:t>
      </w:r>
      <w:r w:rsidR="00820D79" w:rsidRPr="00AA370D">
        <w:rPr>
          <w:szCs w:val="24"/>
        </w:rPr>
        <w:t xml:space="preserve"> </w:t>
      </w:r>
      <w:r w:rsidR="00C77D69" w:rsidRPr="00AA370D">
        <w:rPr>
          <w:szCs w:val="24"/>
        </w:rPr>
        <w:t xml:space="preserve">the </w:t>
      </w:r>
      <w:r w:rsidR="00BD26E4" w:rsidRPr="00AA370D">
        <w:rPr>
          <w:szCs w:val="24"/>
        </w:rPr>
        <w:t xml:space="preserve">healthcare </w:t>
      </w:r>
      <w:r w:rsidR="00C77D69" w:rsidRPr="00AA370D">
        <w:rPr>
          <w:szCs w:val="24"/>
        </w:rPr>
        <w:t xml:space="preserve">industry is under pressure to meet </w:t>
      </w:r>
      <w:r w:rsidR="00AA370D" w:rsidRPr="00AA370D">
        <w:rPr>
          <w:szCs w:val="24"/>
        </w:rPr>
        <w:t xml:space="preserve">the </w:t>
      </w:r>
      <w:r w:rsidR="00C77D69" w:rsidRPr="00AA370D">
        <w:rPr>
          <w:szCs w:val="24"/>
        </w:rPr>
        <w:t>ambitious “triple aim”</w:t>
      </w:r>
      <w:r>
        <w:rPr>
          <w:szCs w:val="24"/>
        </w:rPr>
        <w:t>of</w:t>
      </w:r>
      <w:r w:rsidR="00C77D69" w:rsidRPr="00AA370D">
        <w:rPr>
          <w:szCs w:val="24"/>
        </w:rPr>
        <w:t xml:space="preserve"> </w:t>
      </w:r>
      <w:r w:rsidR="000036B8" w:rsidRPr="00AA370D">
        <w:rPr>
          <w:szCs w:val="24"/>
        </w:rPr>
        <w:t xml:space="preserve">higher quality </w:t>
      </w:r>
      <w:r w:rsidR="00205C9E" w:rsidRPr="00AA370D">
        <w:rPr>
          <w:szCs w:val="24"/>
        </w:rPr>
        <w:t xml:space="preserve">patient </w:t>
      </w:r>
      <w:r w:rsidR="000036B8" w:rsidRPr="00AA370D">
        <w:rPr>
          <w:szCs w:val="24"/>
        </w:rPr>
        <w:t>care</w:t>
      </w:r>
      <w:r w:rsidR="00BD26E4" w:rsidRPr="00AA370D">
        <w:rPr>
          <w:szCs w:val="24"/>
        </w:rPr>
        <w:t>,</w:t>
      </w:r>
      <w:r w:rsidR="000036B8" w:rsidRPr="00AA370D">
        <w:rPr>
          <w:szCs w:val="24"/>
        </w:rPr>
        <w:t xml:space="preserve"> </w:t>
      </w:r>
      <w:r w:rsidR="00AA370D" w:rsidRPr="00AA370D">
        <w:rPr>
          <w:szCs w:val="24"/>
        </w:rPr>
        <w:t>better</w:t>
      </w:r>
      <w:r w:rsidR="00C77D69" w:rsidRPr="00AA370D">
        <w:rPr>
          <w:szCs w:val="24"/>
        </w:rPr>
        <w:t xml:space="preserve"> </w:t>
      </w:r>
      <w:r w:rsidR="000036B8" w:rsidRPr="00AA370D">
        <w:rPr>
          <w:szCs w:val="24"/>
        </w:rPr>
        <w:t>population health</w:t>
      </w:r>
      <w:r w:rsidR="00BD26E4" w:rsidRPr="00AA370D">
        <w:rPr>
          <w:szCs w:val="24"/>
        </w:rPr>
        <w:t>, and</w:t>
      </w:r>
      <w:r w:rsidR="000036B8" w:rsidRPr="00AA370D">
        <w:rPr>
          <w:szCs w:val="24"/>
        </w:rPr>
        <w:t xml:space="preserve"> </w:t>
      </w:r>
      <w:r>
        <w:rPr>
          <w:szCs w:val="24"/>
        </w:rPr>
        <w:t>lower</w:t>
      </w:r>
      <w:r w:rsidRPr="00AA370D">
        <w:rPr>
          <w:szCs w:val="24"/>
        </w:rPr>
        <w:t xml:space="preserve"> </w:t>
      </w:r>
      <w:r w:rsidR="00AA370D" w:rsidRPr="00AA370D">
        <w:rPr>
          <w:szCs w:val="24"/>
        </w:rPr>
        <w:t xml:space="preserve">costs. </w:t>
      </w:r>
    </w:p>
    <w:p w:rsidR="007C6594" w:rsidRDefault="00E650DA" w:rsidP="00AA370D">
      <w:pPr>
        <w:spacing w:line="240" w:lineRule="auto"/>
        <w:rPr>
          <w:szCs w:val="24"/>
        </w:rPr>
      </w:pPr>
      <w:r w:rsidRPr="00AA370D">
        <w:rPr>
          <w:szCs w:val="24"/>
        </w:rPr>
        <w:t>Yesterday, m</w:t>
      </w:r>
      <w:r w:rsidR="00020F42" w:rsidRPr="00AA370D">
        <w:rPr>
          <w:szCs w:val="24"/>
        </w:rPr>
        <w:t>ore than one</w:t>
      </w:r>
      <w:r w:rsidR="00241B6C" w:rsidRPr="00AA370D">
        <w:rPr>
          <w:szCs w:val="24"/>
        </w:rPr>
        <w:t xml:space="preserve"> hundred representatives from healthcare </w:t>
      </w:r>
      <w:r w:rsidR="007C6594" w:rsidRPr="00AA370D">
        <w:rPr>
          <w:szCs w:val="24"/>
        </w:rPr>
        <w:t>provider</w:t>
      </w:r>
      <w:r w:rsidR="007C6594">
        <w:rPr>
          <w:szCs w:val="24"/>
        </w:rPr>
        <w:t xml:space="preserve"> organizations</w:t>
      </w:r>
      <w:r w:rsidR="00241B6C" w:rsidRPr="00AA370D">
        <w:rPr>
          <w:szCs w:val="24"/>
        </w:rPr>
        <w:t>, education and training institutions,</w:t>
      </w:r>
      <w:r w:rsidR="008B3F40" w:rsidRPr="00AA370D">
        <w:rPr>
          <w:szCs w:val="24"/>
        </w:rPr>
        <w:t xml:space="preserve"> </w:t>
      </w:r>
      <w:r w:rsidR="00241B6C" w:rsidRPr="00AA370D">
        <w:rPr>
          <w:szCs w:val="24"/>
        </w:rPr>
        <w:t>community based organizations, and funders</w:t>
      </w:r>
      <w:r w:rsidR="008B3F40" w:rsidRPr="00AA370D">
        <w:rPr>
          <w:szCs w:val="24"/>
        </w:rPr>
        <w:t xml:space="preserve"> </w:t>
      </w:r>
      <w:r w:rsidR="00020F42" w:rsidRPr="00AA370D">
        <w:rPr>
          <w:szCs w:val="24"/>
        </w:rPr>
        <w:t>participated in</w:t>
      </w:r>
      <w:r w:rsidR="008B3F40" w:rsidRPr="00AA370D">
        <w:rPr>
          <w:szCs w:val="24"/>
        </w:rPr>
        <w:t xml:space="preserve"> </w:t>
      </w:r>
      <w:r w:rsidR="00241B6C" w:rsidRPr="00AA370D">
        <w:rPr>
          <w:szCs w:val="24"/>
        </w:rPr>
        <w:t>the New York Alliance for Careers in Healthcare’s</w:t>
      </w:r>
      <w:r w:rsidR="008B3F40" w:rsidRPr="00AA370D">
        <w:rPr>
          <w:szCs w:val="24"/>
        </w:rPr>
        <w:t xml:space="preserve"> </w:t>
      </w:r>
      <w:r w:rsidR="007C6594">
        <w:rPr>
          <w:szCs w:val="24"/>
        </w:rPr>
        <w:t xml:space="preserve">(NYACH) </w:t>
      </w:r>
      <w:r w:rsidR="008B3F40" w:rsidRPr="00AA370D">
        <w:rPr>
          <w:szCs w:val="24"/>
        </w:rPr>
        <w:t>second annual workforce conference</w:t>
      </w:r>
      <w:r w:rsidR="00241B6C" w:rsidRPr="00AA370D">
        <w:rPr>
          <w:szCs w:val="24"/>
        </w:rPr>
        <w:t xml:space="preserve">, </w:t>
      </w:r>
      <w:r w:rsidR="007C6594" w:rsidRPr="005873A9">
        <w:rPr>
          <w:i/>
          <w:szCs w:val="24"/>
        </w:rPr>
        <w:t>The Innovative Primary Care Team</w:t>
      </w:r>
      <w:r w:rsidR="007C6594">
        <w:rPr>
          <w:szCs w:val="24"/>
        </w:rPr>
        <w:t xml:space="preserve">, </w:t>
      </w:r>
      <w:r w:rsidR="00D5676B">
        <w:rPr>
          <w:szCs w:val="24"/>
        </w:rPr>
        <w:t>co-sponsored by The Hitachi Foundation</w:t>
      </w:r>
      <w:r w:rsidR="00020F42" w:rsidRPr="00AA370D">
        <w:rPr>
          <w:szCs w:val="24"/>
        </w:rPr>
        <w:t xml:space="preserve">. </w:t>
      </w:r>
    </w:p>
    <w:p w:rsidR="003E5C37" w:rsidRDefault="003E5C37" w:rsidP="003E5C37">
      <w:pPr>
        <w:spacing w:line="240" w:lineRule="auto"/>
        <w:rPr>
          <w:szCs w:val="24"/>
        </w:rPr>
      </w:pPr>
      <w:r>
        <w:rPr>
          <w:szCs w:val="24"/>
        </w:rPr>
        <w:t>The</w:t>
      </w:r>
      <w:r w:rsidRPr="00B663CA">
        <w:rPr>
          <w:szCs w:val="24"/>
        </w:rPr>
        <w:t xml:space="preserve"> primary care workforce is </w:t>
      </w:r>
      <w:r>
        <w:rPr>
          <w:szCs w:val="24"/>
        </w:rPr>
        <w:t xml:space="preserve">generating </w:t>
      </w:r>
      <w:r w:rsidRPr="00B663CA">
        <w:rPr>
          <w:szCs w:val="24"/>
        </w:rPr>
        <w:t xml:space="preserve">attention </w:t>
      </w:r>
      <w:r>
        <w:rPr>
          <w:szCs w:val="24"/>
        </w:rPr>
        <w:t xml:space="preserve">as </w:t>
      </w:r>
      <w:r w:rsidRPr="00AA370D">
        <w:rPr>
          <w:szCs w:val="24"/>
        </w:rPr>
        <w:t>New York State</w:t>
      </w:r>
      <w:r>
        <w:rPr>
          <w:szCs w:val="24"/>
        </w:rPr>
        <w:t xml:space="preserve"> works towards a </w:t>
      </w:r>
      <w:r w:rsidRPr="00AA370D">
        <w:rPr>
          <w:szCs w:val="24"/>
        </w:rPr>
        <w:t>goal of reducing avoidable hospital use by 25 percent over five years</w:t>
      </w:r>
      <w:r>
        <w:rPr>
          <w:szCs w:val="24"/>
        </w:rPr>
        <w:t xml:space="preserve">. </w:t>
      </w:r>
      <w:r w:rsidRPr="00AA370D">
        <w:rPr>
          <w:szCs w:val="24"/>
        </w:rPr>
        <w:t>The New York State Department of Labor predicts that the number of jobs in New York City’s ambulatory care sector will grow by more than 35 percent between 2010 and 2020</w:t>
      </w:r>
      <w:r>
        <w:rPr>
          <w:szCs w:val="24"/>
        </w:rPr>
        <w:t xml:space="preserve"> while </w:t>
      </w:r>
      <w:r w:rsidRPr="00AA370D">
        <w:rPr>
          <w:szCs w:val="24"/>
        </w:rPr>
        <w:t>the Affordable Care Act’s focus on rewarding quality over qua</w:t>
      </w:r>
      <w:r>
        <w:rPr>
          <w:szCs w:val="24"/>
        </w:rPr>
        <w:t xml:space="preserve">ntity has escalated the need to better </w:t>
      </w:r>
      <w:r w:rsidRPr="00AA370D">
        <w:rPr>
          <w:szCs w:val="24"/>
        </w:rPr>
        <w:t>manag</w:t>
      </w:r>
      <w:r>
        <w:rPr>
          <w:szCs w:val="24"/>
        </w:rPr>
        <w:t xml:space="preserve">e </w:t>
      </w:r>
      <w:r w:rsidRPr="00AA370D">
        <w:rPr>
          <w:szCs w:val="24"/>
        </w:rPr>
        <w:t xml:space="preserve">chronic conditions and </w:t>
      </w:r>
      <w:r>
        <w:rPr>
          <w:szCs w:val="24"/>
        </w:rPr>
        <w:t>keep</w:t>
      </w:r>
      <w:r w:rsidRPr="00AA370D">
        <w:rPr>
          <w:szCs w:val="24"/>
        </w:rPr>
        <w:t xml:space="preserve"> patients connected to the primary care system. </w:t>
      </w:r>
    </w:p>
    <w:p w:rsidR="003D36FD" w:rsidRPr="00AA370D" w:rsidRDefault="003E5C37" w:rsidP="00AA370D">
      <w:pPr>
        <w:spacing w:line="240" w:lineRule="auto"/>
        <w:rPr>
          <w:szCs w:val="24"/>
        </w:rPr>
      </w:pPr>
      <w:r>
        <w:rPr>
          <w:szCs w:val="24"/>
        </w:rPr>
        <w:t>Conference</w:t>
      </w:r>
      <w:r w:rsidRPr="00AA370D">
        <w:rPr>
          <w:szCs w:val="24"/>
        </w:rPr>
        <w:t xml:space="preserve"> </w:t>
      </w:r>
      <w:r w:rsidR="00E650DA" w:rsidRPr="00AA370D">
        <w:rPr>
          <w:szCs w:val="24"/>
        </w:rPr>
        <w:t>attendees</w:t>
      </w:r>
      <w:r w:rsidR="00020F42" w:rsidRPr="00AA370D">
        <w:rPr>
          <w:szCs w:val="24"/>
        </w:rPr>
        <w:t xml:space="preserve"> focused on ways t</w:t>
      </w:r>
      <w:r w:rsidR="00820D79" w:rsidRPr="00AA370D">
        <w:rPr>
          <w:szCs w:val="24"/>
        </w:rPr>
        <w:t>o</w:t>
      </w:r>
      <w:r w:rsidR="00020F42" w:rsidRPr="00AA370D">
        <w:rPr>
          <w:szCs w:val="24"/>
        </w:rPr>
        <w:t xml:space="preserve"> enhance </w:t>
      </w:r>
      <w:r w:rsidR="00B45136" w:rsidRPr="00AA370D">
        <w:rPr>
          <w:szCs w:val="24"/>
        </w:rPr>
        <w:t xml:space="preserve">frontline worker </w:t>
      </w:r>
      <w:r w:rsidR="00020F42" w:rsidRPr="00AA370D">
        <w:rPr>
          <w:szCs w:val="24"/>
        </w:rPr>
        <w:t xml:space="preserve">roles </w:t>
      </w:r>
      <w:r w:rsidR="00820D79" w:rsidRPr="00AA370D">
        <w:rPr>
          <w:szCs w:val="24"/>
        </w:rPr>
        <w:t>to</w:t>
      </w:r>
      <w:r w:rsidR="00020F42" w:rsidRPr="00AA370D">
        <w:rPr>
          <w:szCs w:val="24"/>
        </w:rPr>
        <w:t xml:space="preserve"> help providers meet </w:t>
      </w:r>
      <w:r w:rsidR="00AA370D" w:rsidRPr="00AA370D">
        <w:rPr>
          <w:szCs w:val="24"/>
        </w:rPr>
        <w:t xml:space="preserve">the </w:t>
      </w:r>
      <w:r w:rsidR="00E650DA" w:rsidRPr="00AA370D">
        <w:rPr>
          <w:szCs w:val="24"/>
        </w:rPr>
        <w:t xml:space="preserve">triple aim </w:t>
      </w:r>
      <w:r w:rsidR="00020F42" w:rsidRPr="00AA370D">
        <w:rPr>
          <w:szCs w:val="24"/>
        </w:rPr>
        <w:t xml:space="preserve">while simultaneously creating career ladder opportunities for </w:t>
      </w:r>
      <w:r w:rsidR="00B45136" w:rsidRPr="00AA370D">
        <w:rPr>
          <w:szCs w:val="24"/>
        </w:rPr>
        <w:t xml:space="preserve">their </w:t>
      </w:r>
      <w:r w:rsidR="00020F42" w:rsidRPr="00AA370D">
        <w:rPr>
          <w:szCs w:val="24"/>
        </w:rPr>
        <w:t>staff.</w:t>
      </w:r>
      <w:r w:rsidR="00E650DA" w:rsidRPr="00AA370D">
        <w:rPr>
          <w:szCs w:val="24"/>
        </w:rPr>
        <w:t xml:space="preserve"> </w:t>
      </w:r>
      <w:r w:rsidR="00AA370D" w:rsidRPr="00AA370D">
        <w:rPr>
          <w:szCs w:val="24"/>
        </w:rPr>
        <w:t xml:space="preserve">“This conference </w:t>
      </w:r>
      <w:r w:rsidR="007C6594" w:rsidRPr="00AA370D">
        <w:rPr>
          <w:szCs w:val="24"/>
        </w:rPr>
        <w:t>provide</w:t>
      </w:r>
      <w:r w:rsidR="007C6594">
        <w:rPr>
          <w:szCs w:val="24"/>
        </w:rPr>
        <w:t>d</w:t>
      </w:r>
      <w:r w:rsidR="007C6594" w:rsidRPr="00AA370D">
        <w:rPr>
          <w:szCs w:val="24"/>
        </w:rPr>
        <w:t xml:space="preserve"> </w:t>
      </w:r>
      <w:r w:rsidR="00AA370D" w:rsidRPr="00AA370D">
        <w:rPr>
          <w:szCs w:val="24"/>
        </w:rPr>
        <w:t xml:space="preserve">a unique opportunity to bring together a host of stakeholders from industry, education, and the non-profit community to ensure that </w:t>
      </w:r>
      <w:r w:rsidR="007C6594">
        <w:rPr>
          <w:szCs w:val="24"/>
        </w:rPr>
        <w:t xml:space="preserve">the </w:t>
      </w:r>
      <w:r w:rsidR="00AA370D">
        <w:rPr>
          <w:szCs w:val="24"/>
        </w:rPr>
        <w:t>current and future workforce is</w:t>
      </w:r>
      <w:r w:rsidR="00AA370D" w:rsidRPr="00AA370D">
        <w:rPr>
          <w:szCs w:val="24"/>
        </w:rPr>
        <w:t xml:space="preserve"> being trained with the new skills required to work </w:t>
      </w:r>
      <w:r w:rsidR="007C6594">
        <w:rPr>
          <w:szCs w:val="24"/>
        </w:rPr>
        <w:t xml:space="preserve">effectively </w:t>
      </w:r>
      <w:r w:rsidR="00AA370D" w:rsidRPr="00AA370D">
        <w:rPr>
          <w:szCs w:val="24"/>
        </w:rPr>
        <w:t xml:space="preserve">in today’s </w:t>
      </w:r>
      <w:r>
        <w:rPr>
          <w:szCs w:val="24"/>
        </w:rPr>
        <w:t xml:space="preserve">changing </w:t>
      </w:r>
      <w:r w:rsidR="00AA370D" w:rsidRPr="00AA370D">
        <w:rPr>
          <w:szCs w:val="24"/>
        </w:rPr>
        <w:t xml:space="preserve">healthcare environment,” commented Shawna Trager, </w:t>
      </w:r>
      <w:r w:rsidR="007C6594">
        <w:rPr>
          <w:szCs w:val="24"/>
        </w:rPr>
        <w:t>e</w:t>
      </w:r>
      <w:r w:rsidR="007C6594" w:rsidRPr="00AA370D">
        <w:rPr>
          <w:szCs w:val="24"/>
        </w:rPr>
        <w:t xml:space="preserve">xecutive </w:t>
      </w:r>
      <w:r w:rsidR="007C6594">
        <w:rPr>
          <w:szCs w:val="24"/>
        </w:rPr>
        <w:t>d</w:t>
      </w:r>
      <w:r w:rsidR="007C6594" w:rsidRPr="00AA370D">
        <w:rPr>
          <w:szCs w:val="24"/>
        </w:rPr>
        <w:t xml:space="preserve">irector </w:t>
      </w:r>
      <w:r w:rsidR="00AA370D" w:rsidRPr="00AA370D">
        <w:rPr>
          <w:szCs w:val="24"/>
        </w:rPr>
        <w:t>of NYACH.</w:t>
      </w:r>
    </w:p>
    <w:p w:rsidR="00AF33C0" w:rsidRPr="00AF33C0" w:rsidRDefault="00AA370D" w:rsidP="00AA370D">
      <w:pPr>
        <w:spacing w:line="240" w:lineRule="auto"/>
      </w:pPr>
      <w:r w:rsidRPr="00AA370D">
        <w:rPr>
          <w:szCs w:val="24"/>
        </w:rPr>
        <w:t>Sunita Mutha, MD, Director of the Center for Health Professions at Universi</w:t>
      </w:r>
      <w:r w:rsidR="00E47A07">
        <w:rPr>
          <w:szCs w:val="24"/>
        </w:rPr>
        <w:t xml:space="preserve">ty of California San Francisco </w:t>
      </w:r>
      <w:r w:rsidR="005873A9">
        <w:rPr>
          <w:szCs w:val="24"/>
        </w:rPr>
        <w:t>emphasized</w:t>
      </w:r>
      <w:r w:rsidR="00B663CA">
        <w:rPr>
          <w:szCs w:val="24"/>
        </w:rPr>
        <w:t xml:space="preserve"> in her keynote address that</w:t>
      </w:r>
      <w:r w:rsidR="00E47A07">
        <w:rPr>
          <w:szCs w:val="24"/>
        </w:rPr>
        <w:t>, “</w:t>
      </w:r>
      <w:r w:rsidR="00B663CA">
        <w:rPr>
          <w:szCs w:val="24"/>
        </w:rPr>
        <w:t xml:space="preserve">The </w:t>
      </w:r>
      <w:r w:rsidR="00E47A07">
        <w:rPr>
          <w:szCs w:val="24"/>
        </w:rPr>
        <w:t>transformation that we need to make in healthcare can’t happen without engaging the frontline workforce in new ways.”</w:t>
      </w:r>
      <w:r w:rsidRPr="00AA370D">
        <w:rPr>
          <w:szCs w:val="24"/>
        </w:rPr>
        <w:t xml:space="preserve"> </w:t>
      </w:r>
      <w:r w:rsidR="00E47A07">
        <w:rPr>
          <w:szCs w:val="24"/>
        </w:rPr>
        <w:t xml:space="preserve"> </w:t>
      </w:r>
      <w:r w:rsidRPr="00AA370D">
        <w:rPr>
          <w:szCs w:val="24"/>
        </w:rPr>
        <w:t xml:space="preserve">The conference highlighted how </w:t>
      </w:r>
      <w:r w:rsidR="00B45136" w:rsidRPr="00AA370D">
        <w:rPr>
          <w:szCs w:val="24"/>
        </w:rPr>
        <w:t>i</w:t>
      </w:r>
      <w:r w:rsidR="00205C9E" w:rsidRPr="00AA370D">
        <w:rPr>
          <w:szCs w:val="24"/>
        </w:rPr>
        <w:t>nstitutions</w:t>
      </w:r>
      <w:r w:rsidR="000036B8" w:rsidRPr="00AA370D">
        <w:rPr>
          <w:szCs w:val="24"/>
        </w:rPr>
        <w:t xml:space="preserve"> such as Union Health Center </w:t>
      </w:r>
      <w:r w:rsidRPr="00AA370D">
        <w:rPr>
          <w:szCs w:val="24"/>
        </w:rPr>
        <w:t xml:space="preserve">and </w:t>
      </w:r>
      <w:r w:rsidR="000036B8" w:rsidRPr="00AA370D">
        <w:rPr>
          <w:szCs w:val="24"/>
        </w:rPr>
        <w:t xml:space="preserve">Iora Health have created </w:t>
      </w:r>
      <w:r w:rsidR="003C1D1D" w:rsidRPr="00AA370D">
        <w:rPr>
          <w:szCs w:val="24"/>
        </w:rPr>
        <w:t xml:space="preserve">positions that combine </w:t>
      </w:r>
      <w:r w:rsidR="00334996" w:rsidRPr="00AA370D">
        <w:rPr>
          <w:szCs w:val="24"/>
        </w:rPr>
        <w:t xml:space="preserve">traditional Medical Assistant </w:t>
      </w:r>
      <w:r w:rsidR="003C1D1D" w:rsidRPr="00AA370D">
        <w:rPr>
          <w:szCs w:val="24"/>
        </w:rPr>
        <w:t xml:space="preserve">responsibilities with </w:t>
      </w:r>
      <w:r w:rsidR="000036B8" w:rsidRPr="00AA370D">
        <w:rPr>
          <w:szCs w:val="24"/>
        </w:rPr>
        <w:t xml:space="preserve">health coaching and </w:t>
      </w:r>
      <w:r w:rsidR="00BD26E4" w:rsidRPr="00AA370D">
        <w:rPr>
          <w:szCs w:val="24"/>
        </w:rPr>
        <w:t xml:space="preserve">other </w:t>
      </w:r>
      <w:r w:rsidR="003C1D1D" w:rsidRPr="00AA370D">
        <w:rPr>
          <w:szCs w:val="24"/>
        </w:rPr>
        <w:t xml:space="preserve">techniques for </w:t>
      </w:r>
      <w:r w:rsidR="000036B8" w:rsidRPr="00AA370D">
        <w:rPr>
          <w:szCs w:val="24"/>
        </w:rPr>
        <w:t>patient engagement</w:t>
      </w:r>
      <w:r w:rsidR="00C87C56" w:rsidRPr="00AA370D">
        <w:rPr>
          <w:szCs w:val="24"/>
        </w:rPr>
        <w:t xml:space="preserve"> and </w:t>
      </w:r>
      <w:r w:rsidRPr="00AA370D">
        <w:rPr>
          <w:szCs w:val="24"/>
        </w:rPr>
        <w:t>chronic disease management</w:t>
      </w:r>
      <w:r w:rsidR="00222CE0" w:rsidRPr="00AA370D">
        <w:rPr>
          <w:szCs w:val="24"/>
        </w:rPr>
        <w:t xml:space="preserve">. </w:t>
      </w:r>
      <w:r w:rsidR="0074394F">
        <w:rPr>
          <w:szCs w:val="24"/>
        </w:rPr>
        <w:t xml:space="preserve"> </w:t>
      </w:r>
      <w:r w:rsidR="00AF33C0" w:rsidRPr="00AF33C0">
        <w:t xml:space="preserve">The results from an Iora Health workforce pilot study in four practices included  a 48 percent reduction in emergency room visits, a 41 percent cut in hospitalizations, and  a 15 percent overall </w:t>
      </w:r>
      <w:r w:rsidR="00AD5B5C">
        <w:t xml:space="preserve">cost </w:t>
      </w:r>
      <w:r w:rsidR="00AF33C0" w:rsidRPr="00AF33C0">
        <w:t>reduction</w:t>
      </w:r>
      <w:r w:rsidR="00F65E70">
        <w:rPr>
          <w:rStyle w:val="FootnoteReference"/>
        </w:rPr>
        <w:footnoteReference w:id="1"/>
      </w:r>
      <w:r w:rsidR="00F65E70">
        <w:t>.</w:t>
      </w:r>
      <w:r w:rsidR="009567BD">
        <w:t xml:space="preserve">  Union Health Center reduced patient cycle times, lowered no-show rates, </w:t>
      </w:r>
      <w:r w:rsidR="00F65E70">
        <w:t>i</w:t>
      </w:r>
      <w:r w:rsidR="009567BD">
        <w:t xml:space="preserve">ncreased performance on </w:t>
      </w:r>
      <w:r w:rsidR="00F65E70">
        <w:t>a number of</w:t>
      </w:r>
      <w:r w:rsidR="009567BD">
        <w:t xml:space="preserve"> quality measures</w:t>
      </w:r>
      <w:r w:rsidR="00F65E70">
        <w:t xml:space="preserve">, and </w:t>
      </w:r>
      <w:r w:rsidR="00AD5B5C">
        <w:t xml:space="preserve">also </w:t>
      </w:r>
      <w:r w:rsidR="00F65E70">
        <w:t>generated cost-savings</w:t>
      </w:r>
      <w:r w:rsidR="00F65E70">
        <w:rPr>
          <w:rStyle w:val="FootnoteReference"/>
        </w:rPr>
        <w:footnoteReference w:id="2"/>
      </w:r>
      <w:r w:rsidR="009567BD">
        <w:t>.</w:t>
      </w:r>
    </w:p>
    <w:p w:rsidR="000036B8" w:rsidRPr="00AA370D" w:rsidRDefault="00C87C56" w:rsidP="00AA370D">
      <w:pPr>
        <w:spacing w:line="240" w:lineRule="auto"/>
        <w:rPr>
          <w:szCs w:val="24"/>
        </w:rPr>
      </w:pPr>
      <w:r w:rsidRPr="00AA370D">
        <w:rPr>
          <w:szCs w:val="24"/>
        </w:rPr>
        <w:lastRenderedPageBreak/>
        <w:t xml:space="preserve">To ensure the </w:t>
      </w:r>
      <w:r w:rsidR="00AA370D" w:rsidRPr="00AA370D">
        <w:rPr>
          <w:szCs w:val="24"/>
        </w:rPr>
        <w:t xml:space="preserve">current and future </w:t>
      </w:r>
      <w:r w:rsidRPr="00AA370D">
        <w:rPr>
          <w:szCs w:val="24"/>
        </w:rPr>
        <w:t>healthcare workforce is prepared with the new skills needed to practice in this environment</w:t>
      </w:r>
      <w:r w:rsidR="00B45136" w:rsidRPr="00AA370D">
        <w:rPr>
          <w:szCs w:val="24"/>
        </w:rPr>
        <w:t>, e</w:t>
      </w:r>
      <w:r w:rsidR="00BD26E4" w:rsidRPr="00AA370D">
        <w:rPr>
          <w:szCs w:val="24"/>
        </w:rPr>
        <w:t xml:space="preserve">ducational institutions such as College for America are </w:t>
      </w:r>
      <w:r w:rsidR="00222CE0" w:rsidRPr="00AA370D">
        <w:rPr>
          <w:szCs w:val="24"/>
        </w:rPr>
        <w:t>exploring new approaches</w:t>
      </w:r>
      <w:r w:rsidR="003D45F5" w:rsidRPr="00AA370D">
        <w:rPr>
          <w:szCs w:val="24"/>
        </w:rPr>
        <w:t xml:space="preserve"> </w:t>
      </w:r>
      <w:r w:rsidRPr="00AA370D">
        <w:rPr>
          <w:szCs w:val="24"/>
        </w:rPr>
        <w:t xml:space="preserve">to education that include </w:t>
      </w:r>
      <w:r w:rsidR="00AA370D" w:rsidRPr="00AA370D">
        <w:rPr>
          <w:szCs w:val="24"/>
        </w:rPr>
        <w:t xml:space="preserve">core </w:t>
      </w:r>
      <w:r w:rsidRPr="00AA370D">
        <w:rPr>
          <w:szCs w:val="24"/>
        </w:rPr>
        <w:t>competency based training and online education</w:t>
      </w:r>
      <w:r w:rsidR="003D45F5" w:rsidRPr="00AA370D">
        <w:rPr>
          <w:szCs w:val="24"/>
        </w:rPr>
        <w:t xml:space="preserve">.  The Center for Excellence in Primary Care and the Primary Care Development Corporation have </w:t>
      </w:r>
      <w:r w:rsidR="00497ED1" w:rsidRPr="00AA370D">
        <w:rPr>
          <w:szCs w:val="24"/>
        </w:rPr>
        <w:t xml:space="preserve">also </w:t>
      </w:r>
      <w:r w:rsidR="003D45F5" w:rsidRPr="00AA370D">
        <w:rPr>
          <w:szCs w:val="24"/>
        </w:rPr>
        <w:t>developed curricula and best practices for teaching</w:t>
      </w:r>
      <w:r w:rsidR="00205C9E" w:rsidRPr="00AA370D">
        <w:rPr>
          <w:szCs w:val="24"/>
        </w:rPr>
        <w:t xml:space="preserve"> </w:t>
      </w:r>
      <w:r w:rsidR="00BD26E4" w:rsidRPr="00AA370D">
        <w:rPr>
          <w:szCs w:val="24"/>
        </w:rPr>
        <w:t xml:space="preserve">the communications and teamwork skills </w:t>
      </w:r>
      <w:r w:rsidR="00334996" w:rsidRPr="00AA370D">
        <w:rPr>
          <w:szCs w:val="24"/>
        </w:rPr>
        <w:t>needed to help</w:t>
      </w:r>
      <w:r w:rsidR="00FB1CD3" w:rsidRPr="00AA370D">
        <w:rPr>
          <w:szCs w:val="24"/>
        </w:rPr>
        <w:t xml:space="preserve"> </w:t>
      </w:r>
      <w:r w:rsidR="00445FD9" w:rsidRPr="00AA370D">
        <w:rPr>
          <w:szCs w:val="24"/>
        </w:rPr>
        <w:t>patient</w:t>
      </w:r>
      <w:r w:rsidR="00FB1CD3" w:rsidRPr="00AA370D">
        <w:rPr>
          <w:szCs w:val="24"/>
        </w:rPr>
        <w:t>s</w:t>
      </w:r>
      <w:r w:rsidR="00445FD9" w:rsidRPr="00AA370D">
        <w:rPr>
          <w:szCs w:val="24"/>
        </w:rPr>
        <w:t xml:space="preserve"> </w:t>
      </w:r>
      <w:r w:rsidR="00AA370D" w:rsidRPr="00AA370D">
        <w:rPr>
          <w:szCs w:val="24"/>
        </w:rPr>
        <w:t>adhere to care plans</w:t>
      </w:r>
      <w:r w:rsidR="005E5FF6" w:rsidRPr="00AA370D">
        <w:rPr>
          <w:szCs w:val="24"/>
        </w:rPr>
        <w:t>,</w:t>
      </w:r>
      <w:r w:rsidR="00445FD9" w:rsidRPr="00AA370D">
        <w:rPr>
          <w:szCs w:val="24"/>
        </w:rPr>
        <w:t xml:space="preserve"> </w:t>
      </w:r>
      <w:r w:rsidR="00334996" w:rsidRPr="00AA370D">
        <w:rPr>
          <w:szCs w:val="24"/>
        </w:rPr>
        <w:t xml:space="preserve">coordinate </w:t>
      </w:r>
      <w:r w:rsidR="00497ED1" w:rsidRPr="00AA370D">
        <w:rPr>
          <w:szCs w:val="24"/>
        </w:rPr>
        <w:t xml:space="preserve">care </w:t>
      </w:r>
      <w:r w:rsidR="00FB1CD3" w:rsidRPr="00AA370D">
        <w:rPr>
          <w:szCs w:val="24"/>
        </w:rPr>
        <w:t>among</w:t>
      </w:r>
      <w:r w:rsidR="003D45F5" w:rsidRPr="00AA370D">
        <w:rPr>
          <w:szCs w:val="24"/>
        </w:rPr>
        <w:t xml:space="preserve"> teams of professionals</w:t>
      </w:r>
      <w:r w:rsidR="005E5FF6" w:rsidRPr="00AA370D">
        <w:rPr>
          <w:szCs w:val="24"/>
        </w:rPr>
        <w:t xml:space="preserve">, and </w:t>
      </w:r>
      <w:r w:rsidR="00334996" w:rsidRPr="00AA370D">
        <w:rPr>
          <w:szCs w:val="24"/>
        </w:rPr>
        <w:t>re</w:t>
      </w:r>
      <w:r w:rsidR="00FB0A67" w:rsidRPr="00AA370D">
        <w:rPr>
          <w:szCs w:val="24"/>
        </w:rPr>
        <w:t>shape</w:t>
      </w:r>
      <w:r w:rsidR="00334996" w:rsidRPr="00AA370D">
        <w:rPr>
          <w:szCs w:val="24"/>
        </w:rPr>
        <w:t xml:space="preserve"> </w:t>
      </w:r>
      <w:r w:rsidR="005E5FF6" w:rsidRPr="00AA370D">
        <w:rPr>
          <w:szCs w:val="24"/>
        </w:rPr>
        <w:t xml:space="preserve">healthcare delivery in New York. </w:t>
      </w:r>
    </w:p>
    <w:p w:rsidR="008B3F40" w:rsidRPr="00AA370D" w:rsidRDefault="00C41BB5" w:rsidP="00AA370D">
      <w:pPr>
        <w:spacing w:line="240" w:lineRule="auto"/>
        <w:rPr>
          <w:szCs w:val="24"/>
        </w:rPr>
      </w:pPr>
      <w:r w:rsidRPr="00AA370D">
        <w:rPr>
          <w:szCs w:val="24"/>
        </w:rPr>
        <w:t xml:space="preserve">Speakers </w:t>
      </w:r>
      <w:r w:rsidR="00E650DA" w:rsidRPr="00AA370D">
        <w:rPr>
          <w:szCs w:val="24"/>
        </w:rPr>
        <w:t xml:space="preserve">at the NYACH conference </w:t>
      </w:r>
      <w:r w:rsidRPr="00AA370D">
        <w:rPr>
          <w:szCs w:val="24"/>
        </w:rPr>
        <w:t>include</w:t>
      </w:r>
      <w:r w:rsidR="00E650DA" w:rsidRPr="00AA370D">
        <w:rPr>
          <w:szCs w:val="24"/>
        </w:rPr>
        <w:t>d</w:t>
      </w:r>
      <w:r w:rsidR="001F7297" w:rsidRPr="00AA370D">
        <w:rPr>
          <w:szCs w:val="24"/>
        </w:rPr>
        <w:t>:</w:t>
      </w:r>
    </w:p>
    <w:p w:rsidR="001F7297" w:rsidRPr="00AA370D" w:rsidRDefault="001F7297" w:rsidP="00AA370D">
      <w:pPr>
        <w:pStyle w:val="ListParagraph"/>
        <w:numPr>
          <w:ilvl w:val="0"/>
          <w:numId w:val="1"/>
        </w:numPr>
        <w:spacing w:line="240" w:lineRule="auto"/>
        <w:rPr>
          <w:rFonts w:cs="Arial"/>
          <w:bCs/>
          <w:szCs w:val="24"/>
        </w:rPr>
      </w:pPr>
      <w:r w:rsidRPr="00AA370D">
        <w:rPr>
          <w:szCs w:val="24"/>
        </w:rPr>
        <w:t>Sunita Mutha</w:t>
      </w:r>
      <w:r w:rsidRPr="00AA370D">
        <w:rPr>
          <w:rFonts w:cs="Arial"/>
          <w:bCs/>
          <w:szCs w:val="24"/>
        </w:rPr>
        <w:t xml:space="preserve">, MD, </w:t>
      </w:r>
      <w:r w:rsidRPr="00AA370D">
        <w:rPr>
          <w:rFonts w:cs="Arial"/>
          <w:bCs/>
          <w:i/>
          <w:szCs w:val="24"/>
        </w:rPr>
        <w:t>Director &amp; Professor</w:t>
      </w:r>
      <w:r w:rsidRPr="00AA370D">
        <w:rPr>
          <w:rFonts w:cs="Arial"/>
          <w:bCs/>
          <w:szCs w:val="24"/>
        </w:rPr>
        <w:t>, Center for the Health Professions, University of California San Francisco</w:t>
      </w:r>
    </w:p>
    <w:p w:rsidR="001F7297" w:rsidRPr="00AA370D" w:rsidRDefault="001F7297" w:rsidP="00AA370D">
      <w:pPr>
        <w:pStyle w:val="ListParagraph"/>
        <w:numPr>
          <w:ilvl w:val="0"/>
          <w:numId w:val="1"/>
        </w:numPr>
        <w:spacing w:line="240" w:lineRule="auto"/>
        <w:rPr>
          <w:szCs w:val="24"/>
        </w:rPr>
      </w:pPr>
      <w:r w:rsidRPr="00AA370D">
        <w:rPr>
          <w:szCs w:val="24"/>
        </w:rPr>
        <w:t xml:space="preserve">Audrey Lum, RN, MPH, </w:t>
      </w:r>
      <w:r w:rsidRPr="00AA370D">
        <w:rPr>
          <w:i/>
          <w:szCs w:val="24"/>
        </w:rPr>
        <w:t>Chief Clinical Officer</w:t>
      </w:r>
      <w:r w:rsidRPr="00AA370D">
        <w:rPr>
          <w:szCs w:val="24"/>
        </w:rPr>
        <w:t>, Union Health Center</w:t>
      </w:r>
    </w:p>
    <w:p w:rsidR="001F7297" w:rsidRPr="00AA370D" w:rsidRDefault="001F7297" w:rsidP="00AA370D">
      <w:pPr>
        <w:pStyle w:val="ListParagraph"/>
        <w:numPr>
          <w:ilvl w:val="0"/>
          <w:numId w:val="1"/>
        </w:numPr>
        <w:spacing w:line="240" w:lineRule="auto"/>
        <w:rPr>
          <w:rFonts w:eastAsia="Times New Roman" w:cs="Helvetica"/>
          <w:szCs w:val="24"/>
        </w:rPr>
      </w:pPr>
      <w:r w:rsidRPr="00AA370D">
        <w:rPr>
          <w:rFonts w:eastAsia="Times New Roman" w:cs="Helvetica"/>
          <w:bCs/>
          <w:szCs w:val="24"/>
        </w:rPr>
        <w:t>Neil Patel</w:t>
      </w:r>
      <w:r w:rsidRPr="00AA370D">
        <w:rPr>
          <w:rFonts w:eastAsia="Times New Roman" w:cs="Helvetica"/>
          <w:szCs w:val="24"/>
        </w:rPr>
        <w:t xml:space="preserve">, MD, </w:t>
      </w:r>
      <w:r w:rsidRPr="00AA370D">
        <w:rPr>
          <w:rFonts w:eastAsia="Times New Roman" w:cs="Times New Roman"/>
          <w:bCs/>
          <w:i/>
          <w:iCs/>
          <w:kern w:val="28"/>
          <w:szCs w:val="24"/>
        </w:rPr>
        <w:t>Associate Medical Director</w:t>
      </w:r>
      <w:r w:rsidRPr="00AA370D">
        <w:rPr>
          <w:rFonts w:eastAsia="Times New Roman" w:cs="Times New Roman"/>
          <w:bCs/>
          <w:iCs/>
          <w:kern w:val="28"/>
          <w:szCs w:val="24"/>
        </w:rPr>
        <w:t>, Iora Health</w:t>
      </w:r>
    </w:p>
    <w:p w:rsidR="001F7297" w:rsidRPr="00AA370D" w:rsidRDefault="001F7297" w:rsidP="00AA370D">
      <w:pPr>
        <w:pStyle w:val="ListParagraph"/>
        <w:widowControl w:val="0"/>
        <w:numPr>
          <w:ilvl w:val="0"/>
          <w:numId w:val="1"/>
        </w:numPr>
        <w:spacing w:line="240" w:lineRule="auto"/>
        <w:rPr>
          <w:rFonts w:eastAsia="Times New Roman" w:cs="Times New Roman"/>
          <w:bCs/>
          <w:iCs/>
          <w:kern w:val="28"/>
          <w:szCs w:val="24"/>
        </w:rPr>
      </w:pPr>
      <w:r w:rsidRPr="00AA370D">
        <w:rPr>
          <w:rFonts w:eastAsia="Times New Roman" w:cs="Times New Roman"/>
          <w:bCs/>
          <w:iCs/>
          <w:kern w:val="28"/>
          <w:szCs w:val="24"/>
        </w:rPr>
        <w:t xml:space="preserve">Julian L. Alssid, </w:t>
      </w:r>
      <w:r w:rsidRPr="00AA370D">
        <w:rPr>
          <w:rFonts w:eastAsia="Times New Roman" w:cs="Times New Roman"/>
          <w:bCs/>
          <w:i/>
          <w:iCs/>
          <w:kern w:val="28"/>
          <w:szCs w:val="24"/>
        </w:rPr>
        <w:t>Chief Workforce Strategist</w:t>
      </w:r>
      <w:r w:rsidRPr="00AA370D">
        <w:rPr>
          <w:rFonts w:eastAsia="Times New Roman" w:cs="Times New Roman"/>
          <w:bCs/>
          <w:iCs/>
          <w:kern w:val="28"/>
          <w:szCs w:val="24"/>
        </w:rPr>
        <w:t>, College for America</w:t>
      </w:r>
    </w:p>
    <w:p w:rsidR="001F7297" w:rsidRPr="00AA370D" w:rsidRDefault="001F7297" w:rsidP="00AA370D">
      <w:pPr>
        <w:pStyle w:val="ListParagraph"/>
        <w:widowControl w:val="0"/>
        <w:numPr>
          <w:ilvl w:val="0"/>
          <w:numId w:val="1"/>
        </w:numPr>
        <w:spacing w:line="240" w:lineRule="auto"/>
        <w:rPr>
          <w:rFonts w:eastAsia="Times New Roman" w:cs="Times New Roman"/>
          <w:bCs/>
          <w:iCs/>
          <w:kern w:val="28"/>
          <w:szCs w:val="24"/>
        </w:rPr>
      </w:pPr>
      <w:r w:rsidRPr="00AA370D">
        <w:rPr>
          <w:rFonts w:eastAsia="Times New Roman" w:cs="Times New Roman"/>
          <w:bCs/>
          <w:iCs/>
          <w:kern w:val="28"/>
          <w:szCs w:val="24"/>
        </w:rPr>
        <w:t xml:space="preserve">Sarah Colvario, MS, </w:t>
      </w:r>
      <w:r w:rsidRPr="00AA370D">
        <w:rPr>
          <w:rFonts w:eastAsia="Times New Roman" w:cs="Times New Roman"/>
          <w:bCs/>
          <w:i/>
          <w:iCs/>
          <w:kern w:val="28"/>
          <w:szCs w:val="24"/>
        </w:rPr>
        <w:t>Trainer and Practice Coach</w:t>
      </w:r>
      <w:r w:rsidRPr="00AA370D">
        <w:rPr>
          <w:rFonts w:eastAsia="Times New Roman" w:cs="Times New Roman"/>
          <w:bCs/>
          <w:iCs/>
          <w:kern w:val="28"/>
          <w:szCs w:val="24"/>
        </w:rPr>
        <w:t>, Center for Excellence in Primary Care, UCSF Department of Family and Community Medicine</w:t>
      </w:r>
    </w:p>
    <w:p w:rsidR="001F7297" w:rsidRPr="00AA370D" w:rsidRDefault="001F7297" w:rsidP="00AA370D">
      <w:pPr>
        <w:pStyle w:val="ListParagraph"/>
        <w:widowControl w:val="0"/>
        <w:numPr>
          <w:ilvl w:val="0"/>
          <w:numId w:val="1"/>
        </w:numPr>
        <w:spacing w:line="240" w:lineRule="auto"/>
        <w:rPr>
          <w:rFonts w:eastAsia="Times New Roman" w:cs="Times New Roman"/>
          <w:bCs/>
          <w:iCs/>
          <w:kern w:val="28"/>
          <w:szCs w:val="24"/>
        </w:rPr>
      </w:pPr>
      <w:r w:rsidRPr="00AA370D">
        <w:rPr>
          <w:rFonts w:eastAsia="Times New Roman" w:cs="Times New Roman"/>
          <w:bCs/>
          <w:iCs/>
          <w:kern w:val="28"/>
          <w:szCs w:val="24"/>
        </w:rPr>
        <w:t xml:space="preserve">Christina Araujo, </w:t>
      </w:r>
      <w:r w:rsidRPr="00AA370D">
        <w:rPr>
          <w:rFonts w:eastAsia="Times New Roman" w:cs="Times New Roman"/>
          <w:bCs/>
          <w:i/>
          <w:iCs/>
          <w:kern w:val="28"/>
          <w:szCs w:val="24"/>
        </w:rPr>
        <w:t>Medical Assistant and Health Coach</w:t>
      </w:r>
      <w:r w:rsidRPr="00AA370D">
        <w:rPr>
          <w:rFonts w:eastAsia="Times New Roman" w:cs="Times New Roman"/>
          <w:bCs/>
          <w:iCs/>
          <w:kern w:val="28"/>
          <w:szCs w:val="24"/>
        </w:rPr>
        <w:t>, Center for Excellence in Primary Care, UCSF Department of Family and Community Medicine</w:t>
      </w:r>
    </w:p>
    <w:p w:rsidR="00E650DA" w:rsidRPr="00AA370D" w:rsidRDefault="001F7297" w:rsidP="00AA370D">
      <w:pPr>
        <w:pStyle w:val="ListParagraph"/>
        <w:numPr>
          <w:ilvl w:val="0"/>
          <w:numId w:val="1"/>
        </w:numPr>
        <w:autoSpaceDE w:val="0"/>
        <w:autoSpaceDN w:val="0"/>
        <w:adjustRightInd w:val="0"/>
        <w:spacing w:line="240" w:lineRule="auto"/>
        <w:rPr>
          <w:rFonts w:cs="Calibri-Bold"/>
          <w:bCs/>
          <w:szCs w:val="24"/>
        </w:rPr>
      </w:pPr>
      <w:r w:rsidRPr="00AA370D">
        <w:rPr>
          <w:rFonts w:cs="Calibri-Bold"/>
          <w:bCs/>
          <w:szCs w:val="24"/>
        </w:rPr>
        <w:t xml:space="preserve">Karla Silverman, MS, RN, CNM, </w:t>
      </w:r>
      <w:r w:rsidRPr="00AA370D">
        <w:rPr>
          <w:rFonts w:cs="Calibri-Bold"/>
          <w:bCs/>
          <w:i/>
          <w:szCs w:val="24"/>
        </w:rPr>
        <w:t>Director, Clinical and Training Initiatives</w:t>
      </w:r>
      <w:r w:rsidRPr="00AA370D">
        <w:rPr>
          <w:rFonts w:cs="Calibri-Bold"/>
          <w:bCs/>
          <w:szCs w:val="24"/>
        </w:rPr>
        <w:t xml:space="preserve">, Primary Care Development Corporation  </w:t>
      </w:r>
    </w:p>
    <w:p w:rsidR="00E650DA" w:rsidRPr="00A92D40" w:rsidRDefault="00E650DA" w:rsidP="00A92D40">
      <w:pPr>
        <w:spacing w:after="0" w:line="240" w:lineRule="auto"/>
        <w:rPr>
          <w:i/>
          <w:color w:val="1F497D" w:themeColor="dark2"/>
          <w:sz w:val="24"/>
          <w:szCs w:val="24"/>
        </w:rPr>
      </w:pPr>
      <w:r w:rsidRPr="00AA370D">
        <w:rPr>
          <w:b/>
          <w:szCs w:val="24"/>
        </w:rPr>
        <w:t>About NYACH</w:t>
      </w:r>
      <w:r w:rsidRPr="00AA370D">
        <w:rPr>
          <w:szCs w:val="24"/>
        </w:rPr>
        <w:br/>
      </w:r>
      <w:r w:rsidR="00A92D40" w:rsidRPr="00A92D40">
        <w:rPr>
          <w:i/>
          <w:szCs w:val="24"/>
        </w:rPr>
        <w:t xml:space="preserve">NYACH’s mission is to build an effective workforce development system in NYC by identifying healthcare employers’ needs; helping education and training organizations adapt their approach to better meet those needs; and ensuring low income and unemployed New Yorkers have access to viable career opportunities in healthcare. </w:t>
      </w:r>
      <w:r w:rsidRPr="00A92D40">
        <w:rPr>
          <w:i/>
          <w:szCs w:val="24"/>
        </w:rPr>
        <w:t>NYACH is a public-private partnership between the NYC Depart</w:t>
      </w:r>
      <w:r w:rsidR="00AA370D" w:rsidRPr="00A92D40">
        <w:rPr>
          <w:i/>
          <w:szCs w:val="24"/>
        </w:rPr>
        <w:t>ment of Small Business Services and</w:t>
      </w:r>
      <w:r w:rsidRPr="00A92D40">
        <w:rPr>
          <w:i/>
          <w:szCs w:val="24"/>
        </w:rPr>
        <w:t xml:space="preserve"> the NYC Workforce Funders</w:t>
      </w:r>
      <w:r w:rsidR="003D36FD" w:rsidRPr="00A92D40">
        <w:rPr>
          <w:i/>
          <w:szCs w:val="24"/>
        </w:rPr>
        <w:t>.</w:t>
      </w:r>
      <w:r w:rsidR="00A92D40">
        <w:rPr>
          <w:szCs w:val="24"/>
        </w:rPr>
        <w:t xml:space="preserve"> </w:t>
      </w:r>
    </w:p>
    <w:p w:rsidR="001F7297" w:rsidRDefault="001F7297" w:rsidP="00AA370D">
      <w:pPr>
        <w:spacing w:line="240" w:lineRule="auto"/>
        <w:rPr>
          <w:szCs w:val="24"/>
        </w:rPr>
      </w:pPr>
    </w:p>
    <w:p w:rsidR="003E5C37" w:rsidRPr="00DC37A4" w:rsidRDefault="003E5C37" w:rsidP="003E5C37">
      <w:pPr>
        <w:spacing w:after="0"/>
        <w:rPr>
          <w:rFonts w:cs="Times New Roman"/>
          <w:b/>
        </w:rPr>
      </w:pPr>
      <w:r w:rsidRPr="00DC37A4">
        <w:rPr>
          <w:rFonts w:cs="Times New Roman"/>
          <w:b/>
        </w:rPr>
        <w:t xml:space="preserve">About </w:t>
      </w:r>
      <w:hyperlink r:id="rId11" w:history="1">
        <w:r w:rsidRPr="00DC37A4">
          <w:rPr>
            <w:rStyle w:val="Hyperlink"/>
            <w:rFonts w:cs="Times New Roman"/>
            <w:b/>
          </w:rPr>
          <w:t>The Hitachi Foundation</w:t>
        </w:r>
      </w:hyperlink>
    </w:p>
    <w:p w:rsidR="003E5C37" w:rsidRPr="00DC37A4" w:rsidRDefault="003E5C37" w:rsidP="003E5C37">
      <w:pPr>
        <w:rPr>
          <w:rStyle w:val="Hyperlink"/>
          <w:rFonts w:cs="Times New Roman"/>
          <w:i/>
        </w:rPr>
      </w:pPr>
      <w:r w:rsidRPr="00DC37A4">
        <w:rPr>
          <w:rFonts w:cs="Times New Roman"/>
          <w:i/>
        </w:rPr>
        <w:t>The Hitachi Foundation is an independent, philanthropic organization that seeks to discover, demonstrate and expand business practices that both measurably improve economic opportunities for low-wealth individuals in the U.S. and enhance long term business value.</w:t>
      </w:r>
    </w:p>
    <w:p w:rsidR="003E5C37" w:rsidRPr="00AA370D" w:rsidRDefault="003E5C37" w:rsidP="00AA370D">
      <w:pPr>
        <w:spacing w:line="240" w:lineRule="auto"/>
        <w:rPr>
          <w:szCs w:val="24"/>
        </w:rPr>
      </w:pPr>
    </w:p>
    <w:sectPr w:rsidR="003E5C37" w:rsidRPr="00AA370D" w:rsidSect="00416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70" w:rsidRDefault="00F65E70" w:rsidP="00F65E70">
      <w:pPr>
        <w:spacing w:after="0" w:line="240" w:lineRule="auto"/>
      </w:pPr>
      <w:r>
        <w:separator/>
      </w:r>
    </w:p>
  </w:endnote>
  <w:endnote w:type="continuationSeparator" w:id="0">
    <w:p w:rsidR="00F65E70" w:rsidRDefault="00F65E70" w:rsidP="00F6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70" w:rsidRDefault="00F65E70" w:rsidP="00F65E70">
      <w:pPr>
        <w:spacing w:after="0" w:line="240" w:lineRule="auto"/>
      </w:pPr>
      <w:r>
        <w:separator/>
      </w:r>
    </w:p>
  </w:footnote>
  <w:footnote w:type="continuationSeparator" w:id="0">
    <w:p w:rsidR="00F65E70" w:rsidRDefault="00F65E70" w:rsidP="00F65E70">
      <w:pPr>
        <w:spacing w:after="0" w:line="240" w:lineRule="auto"/>
      </w:pPr>
      <w:r>
        <w:continuationSeparator/>
      </w:r>
    </w:p>
  </w:footnote>
  <w:footnote w:id="1">
    <w:p w:rsidR="00F65E70" w:rsidRPr="00A36B22" w:rsidRDefault="00F65E70">
      <w:pPr>
        <w:pStyle w:val="FootnoteText"/>
        <w:rPr>
          <w:sz w:val="16"/>
          <w:szCs w:val="16"/>
        </w:rPr>
      </w:pPr>
      <w:r w:rsidRPr="00A36B22">
        <w:rPr>
          <w:rStyle w:val="FootnoteReference"/>
          <w:sz w:val="16"/>
          <w:szCs w:val="16"/>
        </w:rPr>
        <w:footnoteRef/>
      </w:r>
      <w:r w:rsidRPr="00A36B22">
        <w:rPr>
          <w:sz w:val="16"/>
          <w:szCs w:val="16"/>
        </w:rPr>
        <w:t xml:space="preserve"> Hernandez, Daniela, “Is a Health Coach Better Than an Overworked Doctor?” W</w:t>
      </w:r>
      <w:r w:rsidR="00EF7853">
        <w:rPr>
          <w:sz w:val="16"/>
          <w:szCs w:val="16"/>
        </w:rPr>
        <w:t>IRED</w:t>
      </w:r>
      <w:r w:rsidRPr="00A36B22">
        <w:rPr>
          <w:sz w:val="16"/>
          <w:szCs w:val="16"/>
        </w:rPr>
        <w:t xml:space="preserve">, </w:t>
      </w:r>
      <w:r w:rsidR="00A36B22" w:rsidRPr="00A36B22">
        <w:rPr>
          <w:sz w:val="16"/>
          <w:szCs w:val="16"/>
        </w:rPr>
        <w:t>November</w:t>
      </w:r>
      <w:r w:rsidR="00EF7853">
        <w:rPr>
          <w:sz w:val="16"/>
          <w:szCs w:val="16"/>
        </w:rPr>
        <w:t xml:space="preserve"> 6</w:t>
      </w:r>
      <w:r w:rsidR="00A36B22" w:rsidRPr="00A36B22">
        <w:rPr>
          <w:sz w:val="16"/>
          <w:szCs w:val="16"/>
        </w:rPr>
        <w:t>, 2013.</w:t>
      </w:r>
    </w:p>
  </w:footnote>
  <w:footnote w:id="2">
    <w:p w:rsidR="00F65E70" w:rsidRPr="00F65E70" w:rsidRDefault="00F65E70">
      <w:pPr>
        <w:pStyle w:val="FootnoteText"/>
        <w:rPr>
          <w:sz w:val="16"/>
          <w:szCs w:val="16"/>
        </w:rPr>
      </w:pPr>
      <w:r w:rsidRPr="00F65E70">
        <w:rPr>
          <w:rStyle w:val="FootnoteReference"/>
          <w:sz w:val="16"/>
          <w:szCs w:val="16"/>
        </w:rPr>
        <w:footnoteRef/>
      </w:r>
      <w:r w:rsidRPr="00F65E70">
        <w:rPr>
          <w:sz w:val="16"/>
          <w:szCs w:val="16"/>
        </w:rPr>
        <w:t xml:space="preserve"> Blash, Lisel, Catherine Dower, and Susan Chapman, “Union Health Center: Update 2014” Center for the Health Professions, Research Brief,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660D"/>
    <w:multiLevelType w:val="hybridMultilevel"/>
    <w:tmpl w:val="BE7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D5"/>
    <w:rsid w:val="000036B8"/>
    <w:rsid w:val="000127DA"/>
    <w:rsid w:val="00020F42"/>
    <w:rsid w:val="00077FBF"/>
    <w:rsid w:val="000B4198"/>
    <w:rsid w:val="000C7EB8"/>
    <w:rsid w:val="00162E02"/>
    <w:rsid w:val="001B2441"/>
    <w:rsid w:val="001F7297"/>
    <w:rsid w:val="00205C9E"/>
    <w:rsid w:val="00222CE0"/>
    <w:rsid w:val="00234DD5"/>
    <w:rsid w:val="00241B6C"/>
    <w:rsid w:val="00247ACE"/>
    <w:rsid w:val="00297C3F"/>
    <w:rsid w:val="002B4852"/>
    <w:rsid w:val="00334996"/>
    <w:rsid w:val="003430B1"/>
    <w:rsid w:val="00370C95"/>
    <w:rsid w:val="003C1D1D"/>
    <w:rsid w:val="003D36FD"/>
    <w:rsid w:val="003D45F5"/>
    <w:rsid w:val="003E5C37"/>
    <w:rsid w:val="004161AE"/>
    <w:rsid w:val="00445FD9"/>
    <w:rsid w:val="00497ED1"/>
    <w:rsid w:val="004C4A46"/>
    <w:rsid w:val="004F6E2D"/>
    <w:rsid w:val="005873A9"/>
    <w:rsid w:val="005C25CC"/>
    <w:rsid w:val="005E5FF6"/>
    <w:rsid w:val="00666BBD"/>
    <w:rsid w:val="006A4E09"/>
    <w:rsid w:val="006D5402"/>
    <w:rsid w:val="0074394F"/>
    <w:rsid w:val="007C6594"/>
    <w:rsid w:val="00820D79"/>
    <w:rsid w:val="00851E15"/>
    <w:rsid w:val="008B3F40"/>
    <w:rsid w:val="008E5F34"/>
    <w:rsid w:val="009567BD"/>
    <w:rsid w:val="00977DCE"/>
    <w:rsid w:val="009B3A24"/>
    <w:rsid w:val="00A00606"/>
    <w:rsid w:val="00A36B22"/>
    <w:rsid w:val="00A92D40"/>
    <w:rsid w:val="00AA370D"/>
    <w:rsid w:val="00AD5B5C"/>
    <w:rsid w:val="00AF33C0"/>
    <w:rsid w:val="00AF6260"/>
    <w:rsid w:val="00B269CA"/>
    <w:rsid w:val="00B45136"/>
    <w:rsid w:val="00B469D3"/>
    <w:rsid w:val="00B663CA"/>
    <w:rsid w:val="00B73089"/>
    <w:rsid w:val="00BD26E4"/>
    <w:rsid w:val="00C41BB5"/>
    <w:rsid w:val="00C77D69"/>
    <w:rsid w:val="00C87C56"/>
    <w:rsid w:val="00CA5018"/>
    <w:rsid w:val="00CB6130"/>
    <w:rsid w:val="00D02804"/>
    <w:rsid w:val="00D22853"/>
    <w:rsid w:val="00D5676B"/>
    <w:rsid w:val="00DC37A4"/>
    <w:rsid w:val="00E15F38"/>
    <w:rsid w:val="00E47A07"/>
    <w:rsid w:val="00E650DA"/>
    <w:rsid w:val="00EC117B"/>
    <w:rsid w:val="00EF7853"/>
    <w:rsid w:val="00F65E70"/>
    <w:rsid w:val="00FB0A67"/>
    <w:rsid w:val="00FB1C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97"/>
    <w:pPr>
      <w:ind w:left="720"/>
      <w:contextualSpacing/>
    </w:pPr>
  </w:style>
  <w:style w:type="paragraph" w:styleId="BalloonText">
    <w:name w:val="Balloon Text"/>
    <w:basedOn w:val="Normal"/>
    <w:link w:val="BalloonTextChar"/>
    <w:uiPriority w:val="99"/>
    <w:semiHidden/>
    <w:unhideWhenUsed/>
    <w:rsid w:val="0002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42"/>
    <w:rPr>
      <w:rFonts w:ascii="Tahoma" w:hAnsi="Tahoma" w:cs="Tahoma"/>
      <w:sz w:val="16"/>
      <w:szCs w:val="16"/>
    </w:rPr>
  </w:style>
  <w:style w:type="character" w:styleId="CommentReference">
    <w:name w:val="annotation reference"/>
    <w:basedOn w:val="DefaultParagraphFont"/>
    <w:uiPriority w:val="99"/>
    <w:semiHidden/>
    <w:unhideWhenUsed/>
    <w:rsid w:val="000C7EB8"/>
    <w:rPr>
      <w:sz w:val="16"/>
      <w:szCs w:val="16"/>
    </w:rPr>
  </w:style>
  <w:style w:type="paragraph" w:styleId="CommentText">
    <w:name w:val="annotation text"/>
    <w:basedOn w:val="Normal"/>
    <w:link w:val="CommentTextChar"/>
    <w:uiPriority w:val="99"/>
    <w:semiHidden/>
    <w:unhideWhenUsed/>
    <w:rsid w:val="000C7EB8"/>
    <w:pPr>
      <w:spacing w:line="240" w:lineRule="auto"/>
    </w:pPr>
    <w:rPr>
      <w:sz w:val="20"/>
      <w:szCs w:val="20"/>
    </w:rPr>
  </w:style>
  <w:style w:type="character" w:customStyle="1" w:styleId="CommentTextChar">
    <w:name w:val="Comment Text Char"/>
    <w:basedOn w:val="DefaultParagraphFont"/>
    <w:link w:val="CommentText"/>
    <w:uiPriority w:val="99"/>
    <w:semiHidden/>
    <w:rsid w:val="000C7EB8"/>
    <w:rPr>
      <w:sz w:val="20"/>
      <w:szCs w:val="20"/>
    </w:rPr>
  </w:style>
  <w:style w:type="paragraph" w:styleId="CommentSubject">
    <w:name w:val="annotation subject"/>
    <w:basedOn w:val="CommentText"/>
    <w:next w:val="CommentText"/>
    <w:link w:val="CommentSubjectChar"/>
    <w:uiPriority w:val="99"/>
    <w:semiHidden/>
    <w:unhideWhenUsed/>
    <w:rsid w:val="000C7EB8"/>
    <w:rPr>
      <w:b/>
      <w:bCs/>
    </w:rPr>
  </w:style>
  <w:style w:type="character" w:customStyle="1" w:styleId="CommentSubjectChar">
    <w:name w:val="Comment Subject Char"/>
    <w:basedOn w:val="CommentTextChar"/>
    <w:link w:val="CommentSubject"/>
    <w:uiPriority w:val="99"/>
    <w:semiHidden/>
    <w:rsid w:val="000C7EB8"/>
    <w:rPr>
      <w:b/>
      <w:bCs/>
      <w:sz w:val="20"/>
      <w:szCs w:val="20"/>
    </w:rPr>
  </w:style>
  <w:style w:type="character" w:styleId="Hyperlink">
    <w:name w:val="Hyperlink"/>
    <w:basedOn w:val="DefaultParagraphFont"/>
    <w:uiPriority w:val="99"/>
    <w:unhideWhenUsed/>
    <w:rsid w:val="004C4A46"/>
    <w:rPr>
      <w:color w:val="0000FF" w:themeColor="hyperlink"/>
      <w:u w:val="single"/>
    </w:rPr>
  </w:style>
  <w:style w:type="paragraph" w:styleId="FootnoteText">
    <w:name w:val="footnote text"/>
    <w:basedOn w:val="Normal"/>
    <w:link w:val="FootnoteTextChar"/>
    <w:uiPriority w:val="99"/>
    <w:semiHidden/>
    <w:unhideWhenUsed/>
    <w:rsid w:val="00F65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E70"/>
    <w:rPr>
      <w:sz w:val="20"/>
      <w:szCs w:val="20"/>
    </w:rPr>
  </w:style>
  <w:style w:type="character" w:styleId="FootnoteReference">
    <w:name w:val="footnote reference"/>
    <w:basedOn w:val="DefaultParagraphFont"/>
    <w:uiPriority w:val="99"/>
    <w:semiHidden/>
    <w:unhideWhenUsed/>
    <w:rsid w:val="00F65E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97"/>
    <w:pPr>
      <w:ind w:left="720"/>
      <w:contextualSpacing/>
    </w:pPr>
  </w:style>
  <w:style w:type="paragraph" w:styleId="BalloonText">
    <w:name w:val="Balloon Text"/>
    <w:basedOn w:val="Normal"/>
    <w:link w:val="BalloonTextChar"/>
    <w:uiPriority w:val="99"/>
    <w:semiHidden/>
    <w:unhideWhenUsed/>
    <w:rsid w:val="0002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42"/>
    <w:rPr>
      <w:rFonts w:ascii="Tahoma" w:hAnsi="Tahoma" w:cs="Tahoma"/>
      <w:sz w:val="16"/>
      <w:szCs w:val="16"/>
    </w:rPr>
  </w:style>
  <w:style w:type="character" w:styleId="CommentReference">
    <w:name w:val="annotation reference"/>
    <w:basedOn w:val="DefaultParagraphFont"/>
    <w:uiPriority w:val="99"/>
    <w:semiHidden/>
    <w:unhideWhenUsed/>
    <w:rsid w:val="000C7EB8"/>
    <w:rPr>
      <w:sz w:val="16"/>
      <w:szCs w:val="16"/>
    </w:rPr>
  </w:style>
  <w:style w:type="paragraph" w:styleId="CommentText">
    <w:name w:val="annotation text"/>
    <w:basedOn w:val="Normal"/>
    <w:link w:val="CommentTextChar"/>
    <w:uiPriority w:val="99"/>
    <w:semiHidden/>
    <w:unhideWhenUsed/>
    <w:rsid w:val="000C7EB8"/>
    <w:pPr>
      <w:spacing w:line="240" w:lineRule="auto"/>
    </w:pPr>
    <w:rPr>
      <w:sz w:val="20"/>
      <w:szCs w:val="20"/>
    </w:rPr>
  </w:style>
  <w:style w:type="character" w:customStyle="1" w:styleId="CommentTextChar">
    <w:name w:val="Comment Text Char"/>
    <w:basedOn w:val="DefaultParagraphFont"/>
    <w:link w:val="CommentText"/>
    <w:uiPriority w:val="99"/>
    <w:semiHidden/>
    <w:rsid w:val="000C7EB8"/>
    <w:rPr>
      <w:sz w:val="20"/>
      <w:szCs w:val="20"/>
    </w:rPr>
  </w:style>
  <w:style w:type="paragraph" w:styleId="CommentSubject">
    <w:name w:val="annotation subject"/>
    <w:basedOn w:val="CommentText"/>
    <w:next w:val="CommentText"/>
    <w:link w:val="CommentSubjectChar"/>
    <w:uiPriority w:val="99"/>
    <w:semiHidden/>
    <w:unhideWhenUsed/>
    <w:rsid w:val="000C7EB8"/>
    <w:rPr>
      <w:b/>
      <w:bCs/>
    </w:rPr>
  </w:style>
  <w:style w:type="character" w:customStyle="1" w:styleId="CommentSubjectChar">
    <w:name w:val="Comment Subject Char"/>
    <w:basedOn w:val="CommentTextChar"/>
    <w:link w:val="CommentSubject"/>
    <w:uiPriority w:val="99"/>
    <w:semiHidden/>
    <w:rsid w:val="000C7EB8"/>
    <w:rPr>
      <w:b/>
      <w:bCs/>
      <w:sz w:val="20"/>
      <w:szCs w:val="20"/>
    </w:rPr>
  </w:style>
  <w:style w:type="character" w:styleId="Hyperlink">
    <w:name w:val="Hyperlink"/>
    <w:basedOn w:val="DefaultParagraphFont"/>
    <w:uiPriority w:val="99"/>
    <w:unhideWhenUsed/>
    <w:rsid w:val="004C4A46"/>
    <w:rPr>
      <w:color w:val="0000FF" w:themeColor="hyperlink"/>
      <w:u w:val="single"/>
    </w:rPr>
  </w:style>
  <w:style w:type="paragraph" w:styleId="FootnoteText">
    <w:name w:val="footnote text"/>
    <w:basedOn w:val="Normal"/>
    <w:link w:val="FootnoteTextChar"/>
    <w:uiPriority w:val="99"/>
    <w:semiHidden/>
    <w:unhideWhenUsed/>
    <w:rsid w:val="00F65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E70"/>
    <w:rPr>
      <w:sz w:val="20"/>
      <w:szCs w:val="20"/>
    </w:rPr>
  </w:style>
  <w:style w:type="character" w:styleId="FootnoteReference">
    <w:name w:val="footnote reference"/>
    <w:basedOn w:val="DefaultParagraphFont"/>
    <w:uiPriority w:val="99"/>
    <w:semiHidden/>
    <w:unhideWhenUsed/>
    <w:rsid w:val="00F65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tachifoundation.org/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rager@sbs.nyc.gov" TargetMode="External"/><Relationship Id="rId10" Type="http://schemas.openxmlformats.org/officeDocument/2006/relationships/hyperlink" Target="mailto:lfaulkner@hitachi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4CF4-5926-EA46-AD5F-5286AED1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4433</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Weinstock</dc:creator>
  <cp:lastModifiedBy>Victoria Chen</cp:lastModifiedBy>
  <cp:revision>2</cp:revision>
  <cp:lastPrinted>2014-09-05T13:50:00Z</cp:lastPrinted>
  <dcterms:created xsi:type="dcterms:W3CDTF">2014-09-09T15:34:00Z</dcterms:created>
  <dcterms:modified xsi:type="dcterms:W3CDTF">2014-09-09T15:34:00Z</dcterms:modified>
</cp:coreProperties>
</file>